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3F" w:rsidRDefault="0006653F" w:rsidP="0006653F">
      <w:pPr>
        <w:ind w:firstLineChars="0" w:firstLine="0"/>
        <w:jc w:val="center"/>
        <w:rPr>
          <w:sz w:val="44"/>
          <w:szCs w:val="44"/>
        </w:rPr>
      </w:pPr>
      <w:r>
        <w:rPr>
          <w:rFonts w:hint="eastAsia"/>
          <w:b/>
          <w:sz w:val="44"/>
          <w:szCs w:val="44"/>
        </w:rPr>
        <w:t>推进砖瓦行业供给侧结构性改革</w:t>
      </w:r>
    </w:p>
    <w:p w:rsidR="0006653F" w:rsidRDefault="0006653F" w:rsidP="0006653F">
      <w:pPr>
        <w:ind w:firstLineChars="0" w:firstLine="0"/>
        <w:jc w:val="center"/>
        <w:rPr>
          <w:b/>
          <w:sz w:val="44"/>
          <w:szCs w:val="44"/>
        </w:rPr>
      </w:pPr>
      <w:r>
        <w:rPr>
          <w:rFonts w:hint="eastAsia"/>
          <w:b/>
          <w:sz w:val="44"/>
          <w:szCs w:val="44"/>
        </w:rPr>
        <w:t>打赢四个“攻坚战”的指导意见</w:t>
      </w:r>
    </w:p>
    <w:p w:rsidR="0006653F" w:rsidRDefault="0006653F" w:rsidP="0006653F">
      <w:pPr>
        <w:ind w:firstLineChars="0" w:firstLine="0"/>
        <w:rPr>
          <w:b/>
          <w:sz w:val="32"/>
          <w:szCs w:val="32"/>
        </w:rPr>
      </w:pPr>
      <w:r>
        <w:rPr>
          <w:rFonts w:hint="eastAsia"/>
          <w:b/>
          <w:sz w:val="32"/>
          <w:szCs w:val="32"/>
        </w:rPr>
        <w:t xml:space="preserve">      </w:t>
      </w:r>
    </w:p>
    <w:p w:rsidR="0006653F" w:rsidRDefault="0006653F" w:rsidP="0006653F">
      <w:pPr>
        <w:ind w:firstLineChars="0" w:firstLine="0"/>
        <w:rPr>
          <w:rFonts w:ascii="仿宋" w:eastAsia="仿宋" w:hAnsi="仿宋"/>
          <w:b/>
          <w:sz w:val="32"/>
          <w:szCs w:val="32"/>
        </w:rPr>
      </w:pPr>
      <w:r>
        <w:rPr>
          <w:rFonts w:hint="eastAsia"/>
          <w:b/>
          <w:sz w:val="32"/>
          <w:szCs w:val="32"/>
        </w:rPr>
        <w:t xml:space="preserve">             </w:t>
      </w:r>
      <w:r>
        <w:rPr>
          <w:rFonts w:ascii="仿宋" w:eastAsia="仿宋" w:hAnsi="仿宋" w:hint="eastAsia"/>
          <w:b/>
          <w:sz w:val="32"/>
          <w:szCs w:val="32"/>
        </w:rPr>
        <w:t xml:space="preserve"> 中国建筑材料联合会</w:t>
      </w:r>
    </w:p>
    <w:p w:rsidR="0006653F" w:rsidRDefault="0006653F" w:rsidP="0006653F">
      <w:pPr>
        <w:ind w:firstLineChars="0" w:firstLine="0"/>
        <w:rPr>
          <w:rFonts w:ascii="仿宋" w:eastAsia="仿宋" w:hAnsi="仿宋"/>
          <w:b/>
          <w:sz w:val="32"/>
          <w:szCs w:val="32"/>
        </w:rPr>
      </w:pPr>
      <w:r>
        <w:rPr>
          <w:rFonts w:ascii="仿宋" w:eastAsia="仿宋" w:hAnsi="仿宋" w:hint="eastAsia"/>
          <w:b/>
          <w:sz w:val="32"/>
          <w:szCs w:val="32"/>
        </w:rPr>
        <w:t xml:space="preserve">               中国砖瓦工业协会</w:t>
      </w:r>
    </w:p>
    <w:p w:rsidR="0006653F" w:rsidRDefault="0006653F" w:rsidP="0006653F">
      <w:pPr>
        <w:ind w:firstLineChars="0" w:firstLine="0"/>
        <w:rPr>
          <w:sz w:val="32"/>
          <w:szCs w:val="32"/>
        </w:rPr>
      </w:pPr>
    </w:p>
    <w:p w:rsidR="0006653F" w:rsidRDefault="0006653F" w:rsidP="0006653F">
      <w:pPr>
        <w:ind w:firstLine="640"/>
        <w:rPr>
          <w:rFonts w:ascii="仿宋" w:eastAsia="仿宋" w:hAnsi="仿宋"/>
          <w:color w:val="000000"/>
          <w:sz w:val="32"/>
          <w:szCs w:val="32"/>
          <w:shd w:val="clear" w:color="auto" w:fill="FFFFFF"/>
        </w:rPr>
      </w:pPr>
      <w:r>
        <w:rPr>
          <w:rFonts w:ascii="仿宋" w:eastAsia="仿宋" w:hAnsi="仿宋" w:hint="eastAsia"/>
          <w:sz w:val="32"/>
          <w:szCs w:val="32"/>
        </w:rPr>
        <w:t>“十三五”期间，是我国建材行业由中低端向中高端发展的关键时期，是建材工业实施“超越引领、创新提升”战略，向世界领先挑战，实现中国制造和中国创造并举发展的重要时期。</w:t>
      </w:r>
      <w:r>
        <w:rPr>
          <w:rFonts w:ascii="仿宋" w:eastAsia="仿宋" w:hAnsi="仿宋" w:hint="eastAsia"/>
          <w:sz w:val="32"/>
          <w:szCs w:val="32"/>
          <w:shd w:val="clear" w:color="auto" w:fill="FFFFFF"/>
        </w:rPr>
        <w:t>我国砖瓦行业在经历了较长时间的高速发展之后，正面临着产能严重过剩，行业研发体系和技术创新能力薄弱，企业规模小、数量多，产业集中度低等诸多问题和挑战，</w:t>
      </w:r>
      <w:r>
        <w:rPr>
          <w:rFonts w:ascii="仿宋" w:eastAsia="仿宋" w:hAnsi="仿宋" w:hint="eastAsia"/>
          <w:sz w:val="32"/>
          <w:szCs w:val="32"/>
        </w:rPr>
        <w:t>同时也仍面临着资源、节能和环保的巨大政策压力。</w:t>
      </w:r>
    </w:p>
    <w:p w:rsidR="0006653F" w:rsidRDefault="0006653F" w:rsidP="0006653F">
      <w:pPr>
        <w:ind w:firstLine="640"/>
        <w:rPr>
          <w:rFonts w:ascii="仿宋" w:eastAsia="仿宋" w:hAnsi="仿宋"/>
          <w:sz w:val="32"/>
          <w:szCs w:val="32"/>
        </w:rPr>
        <w:sectPr w:rsidR="0006653F">
          <w:footerReference w:type="default" r:id="rId6"/>
          <w:pgSz w:w="11906" w:h="16838"/>
          <w:pgMar w:top="1440" w:right="1800" w:bottom="1440" w:left="1800" w:header="851" w:footer="992" w:gutter="0"/>
          <w:pgNumType w:start="1"/>
          <w:cols w:space="425"/>
          <w:docGrid w:type="lines" w:linePitch="312"/>
        </w:sectPr>
      </w:pPr>
      <w:r>
        <w:rPr>
          <w:rFonts w:ascii="仿宋" w:eastAsia="仿宋" w:hAnsi="仿宋"/>
          <w:sz w:val="32"/>
          <w:szCs w:val="32"/>
          <w:shd w:val="clear" w:color="auto" w:fill="FFFFFF"/>
        </w:rPr>
        <w:t>中国砖瓦</w:t>
      </w:r>
      <w:r>
        <w:rPr>
          <w:rFonts w:ascii="仿宋" w:eastAsia="仿宋" w:hAnsi="仿宋" w:hint="eastAsia"/>
          <w:sz w:val="32"/>
          <w:szCs w:val="32"/>
          <w:shd w:val="clear" w:color="auto" w:fill="FFFFFF"/>
        </w:rPr>
        <w:t>曾经</w:t>
      </w:r>
      <w:r>
        <w:rPr>
          <w:rFonts w:ascii="仿宋" w:eastAsia="仿宋" w:hAnsi="仿宋"/>
          <w:sz w:val="32"/>
          <w:szCs w:val="32"/>
          <w:shd w:val="clear" w:color="auto" w:fill="FFFFFF"/>
        </w:rPr>
        <w:t>铸就了</w:t>
      </w:r>
      <w:r>
        <w:rPr>
          <w:rFonts w:ascii="仿宋" w:eastAsia="仿宋" w:hAnsi="仿宋" w:hint="eastAsia"/>
          <w:sz w:val="32"/>
          <w:szCs w:val="32"/>
          <w:shd w:val="clear" w:color="auto" w:fill="FFFFFF"/>
        </w:rPr>
        <w:t>中华民族</w:t>
      </w:r>
      <w:r>
        <w:rPr>
          <w:rFonts w:ascii="仿宋" w:eastAsia="仿宋" w:hAnsi="仿宋"/>
          <w:sz w:val="32"/>
          <w:szCs w:val="32"/>
          <w:shd w:val="clear" w:color="auto" w:fill="FFFFFF"/>
        </w:rPr>
        <w:t>灿烂的</w:t>
      </w:r>
      <w:r>
        <w:rPr>
          <w:rFonts w:ascii="仿宋" w:eastAsia="仿宋" w:hAnsi="仿宋" w:hint="eastAsia"/>
          <w:sz w:val="32"/>
          <w:szCs w:val="32"/>
          <w:shd w:val="clear" w:color="auto" w:fill="FFFFFF"/>
        </w:rPr>
        <w:t>历史</w:t>
      </w:r>
      <w:r>
        <w:rPr>
          <w:rFonts w:ascii="仿宋" w:eastAsia="仿宋" w:hAnsi="仿宋"/>
          <w:sz w:val="32"/>
          <w:szCs w:val="32"/>
          <w:shd w:val="clear" w:color="auto" w:fill="FFFFFF"/>
        </w:rPr>
        <w:t>文明</w:t>
      </w:r>
      <w:r>
        <w:rPr>
          <w:rFonts w:ascii="仿宋" w:eastAsia="仿宋" w:hAnsi="仿宋" w:hint="eastAsia"/>
          <w:sz w:val="32"/>
          <w:szCs w:val="32"/>
          <w:shd w:val="clear" w:color="auto" w:fill="FFFFFF"/>
        </w:rPr>
        <w:t>，</w:t>
      </w:r>
      <w:r>
        <w:rPr>
          <w:rFonts w:ascii="仿宋" w:eastAsia="仿宋" w:hAnsi="仿宋"/>
          <w:sz w:val="32"/>
          <w:szCs w:val="32"/>
          <w:shd w:val="clear" w:color="auto" w:fill="FFFFFF"/>
        </w:rPr>
        <w:t>在改革开放中，砖瓦工业确保了国家经济建设</w:t>
      </w:r>
      <w:r>
        <w:rPr>
          <w:rFonts w:ascii="仿宋" w:eastAsia="仿宋" w:hAnsi="仿宋" w:hint="eastAsia"/>
          <w:sz w:val="32"/>
          <w:szCs w:val="32"/>
          <w:shd w:val="clear" w:color="auto" w:fill="FFFFFF"/>
        </w:rPr>
        <w:t>快速发展</w:t>
      </w:r>
      <w:r>
        <w:rPr>
          <w:rFonts w:ascii="仿宋" w:eastAsia="仿宋" w:hAnsi="仿宋"/>
          <w:sz w:val="32"/>
          <w:szCs w:val="32"/>
          <w:shd w:val="clear" w:color="auto" w:fill="FFFFFF"/>
        </w:rPr>
        <w:t>的巨大需求</w:t>
      </w:r>
      <w:r>
        <w:rPr>
          <w:rFonts w:ascii="仿宋" w:eastAsia="仿宋" w:hAnsi="仿宋" w:hint="eastAsia"/>
          <w:sz w:val="32"/>
          <w:szCs w:val="32"/>
          <w:shd w:val="clear" w:color="auto" w:fill="FFFFFF"/>
        </w:rPr>
        <w:t>。但是在世界经济艰难复苏，国内宏观经济进入“新常态”的背景下，我国砖瓦工业面临着</w:t>
      </w:r>
      <w:r>
        <w:rPr>
          <w:rFonts w:ascii="仿宋" w:eastAsia="仿宋" w:hAnsi="仿宋" w:hint="eastAsia"/>
          <w:sz w:val="32"/>
          <w:szCs w:val="32"/>
        </w:rPr>
        <w:t>诸多矛盾叠加、风险隐患增多的严峻挑战：一是砖瓦行业供给侧与需求侧的矛盾，突显在砖瓦装备及技术不能满足生产提升的需求、砖瓦产品不能满足建筑功能和绿色建筑的需求，特别是砖瓦产品在转变</w:t>
      </w:r>
      <w:r>
        <w:rPr>
          <w:rFonts w:ascii="仿宋" w:eastAsia="仿宋" w:hAnsi="仿宋" w:hint="eastAsia"/>
          <w:color w:val="000000" w:themeColor="text1"/>
          <w:sz w:val="32"/>
          <w:szCs w:val="32"/>
        </w:rPr>
        <w:t>与成为</w:t>
      </w:r>
      <w:r>
        <w:rPr>
          <w:rFonts w:ascii="仿宋" w:eastAsia="仿宋" w:hAnsi="仿宋" w:hint="eastAsia"/>
          <w:sz w:val="32"/>
          <w:szCs w:val="32"/>
        </w:rPr>
        <w:t>建筑部品</w:t>
      </w:r>
      <w:r>
        <w:rPr>
          <w:rFonts w:ascii="仿宋" w:eastAsia="仿宋" w:hAnsi="仿宋" w:hint="eastAsia"/>
          <w:color w:val="000000" w:themeColor="text1"/>
          <w:sz w:val="32"/>
          <w:szCs w:val="32"/>
        </w:rPr>
        <w:t>装配化方面尤其</w:t>
      </w:r>
      <w:r>
        <w:rPr>
          <w:rFonts w:ascii="仿宋" w:eastAsia="仿宋" w:hAnsi="仿宋" w:hint="eastAsia"/>
          <w:sz w:val="32"/>
          <w:szCs w:val="32"/>
        </w:rPr>
        <w:t>缺乏技术支撑和标准引领，不能适应快速发展的建筑</w:t>
      </w:r>
      <w:r>
        <w:rPr>
          <w:rFonts w:ascii="仿宋" w:eastAsia="仿宋" w:hAnsi="仿宋" w:hint="eastAsia"/>
          <w:color w:val="000000" w:themeColor="text1"/>
          <w:sz w:val="32"/>
          <w:szCs w:val="32"/>
        </w:rPr>
        <w:t>工业化</w:t>
      </w:r>
      <w:r>
        <w:rPr>
          <w:rFonts w:ascii="仿宋" w:eastAsia="仿宋" w:hAnsi="仿宋" w:hint="eastAsia"/>
          <w:sz w:val="32"/>
          <w:szCs w:val="32"/>
        </w:rPr>
        <w:t>的需求，成</w:t>
      </w:r>
      <w:r>
        <w:rPr>
          <w:rFonts w:ascii="仿宋" w:eastAsia="仿宋" w:hAnsi="仿宋" w:hint="eastAsia"/>
          <w:color w:val="000000" w:themeColor="text1"/>
          <w:sz w:val="32"/>
          <w:szCs w:val="32"/>
        </w:rPr>
        <w:t>为</w:t>
      </w:r>
      <w:r>
        <w:rPr>
          <w:rFonts w:ascii="仿宋" w:eastAsia="仿宋" w:hAnsi="仿宋" w:hint="eastAsia"/>
          <w:sz w:val="32"/>
          <w:szCs w:val="32"/>
        </w:rPr>
        <w:t>行业发展的瓶颈；</w:t>
      </w:r>
    </w:p>
    <w:p w:rsidR="0006653F" w:rsidRDefault="0006653F" w:rsidP="0006653F">
      <w:pPr>
        <w:ind w:firstLineChars="0" w:firstLine="0"/>
        <w:rPr>
          <w:rFonts w:ascii="仿宋" w:eastAsia="仿宋" w:hAnsi="仿宋"/>
          <w:sz w:val="32"/>
          <w:szCs w:val="32"/>
          <w:shd w:val="clear" w:color="auto" w:fill="FFFFFF"/>
        </w:rPr>
      </w:pPr>
      <w:r>
        <w:rPr>
          <w:rFonts w:ascii="仿宋" w:eastAsia="仿宋" w:hAnsi="仿宋" w:hint="eastAsia"/>
          <w:sz w:val="32"/>
          <w:szCs w:val="32"/>
          <w:shd w:val="clear" w:color="auto" w:fill="FFFFFF"/>
        </w:rPr>
        <w:t>二是</w:t>
      </w:r>
      <w:r>
        <w:rPr>
          <w:rFonts w:ascii="仿宋" w:eastAsia="仿宋" w:hAnsi="仿宋" w:hint="eastAsia"/>
          <w:sz w:val="32"/>
          <w:szCs w:val="32"/>
        </w:rPr>
        <w:t>自主创新能力不足，创新体系不完善，</w:t>
      </w:r>
      <w:r>
        <w:rPr>
          <w:rFonts w:ascii="仿宋" w:eastAsia="仿宋" w:hAnsi="仿宋"/>
          <w:sz w:val="32"/>
          <w:szCs w:val="32"/>
        </w:rPr>
        <w:t>创新人才</w:t>
      </w:r>
      <w:r>
        <w:rPr>
          <w:rFonts w:ascii="仿宋" w:eastAsia="仿宋" w:hAnsi="仿宋" w:hint="eastAsia"/>
          <w:sz w:val="32"/>
          <w:szCs w:val="32"/>
        </w:rPr>
        <w:t>严重</w:t>
      </w:r>
      <w:r>
        <w:rPr>
          <w:rFonts w:ascii="仿宋" w:eastAsia="仿宋" w:hAnsi="仿宋"/>
          <w:sz w:val="32"/>
          <w:szCs w:val="32"/>
        </w:rPr>
        <w:t>短缺</w:t>
      </w:r>
      <w:r>
        <w:rPr>
          <w:rFonts w:ascii="仿宋" w:eastAsia="仿宋" w:hAnsi="仿宋" w:hint="eastAsia"/>
          <w:sz w:val="32"/>
          <w:szCs w:val="32"/>
        </w:rPr>
        <w:t>，扶持创新的政策和资金不到位，攻坚行业共性、前瞻性和瓶颈的技术创新难以形成攻关的合力。由于缺少与建筑市场的有效对接，很大程度上阻碍了工艺装备改进、技术水平提升、产品品种扩大和产品功能的提高；</w:t>
      </w:r>
      <w:r>
        <w:rPr>
          <w:rFonts w:ascii="仿宋" w:eastAsia="仿宋" w:hAnsi="仿宋" w:hint="eastAsia"/>
          <w:color w:val="000000"/>
          <w:sz w:val="32"/>
          <w:szCs w:val="32"/>
        </w:rPr>
        <w:t>三是</w:t>
      </w:r>
      <w:r>
        <w:rPr>
          <w:rFonts w:ascii="仿宋" w:eastAsia="仿宋" w:hAnsi="仿宋" w:hint="eastAsia"/>
          <w:sz w:val="32"/>
          <w:szCs w:val="32"/>
        </w:rPr>
        <w:t>工艺技术装备水平亟待提升，落后生产工艺仍占行业的</w:t>
      </w:r>
      <w:r>
        <w:rPr>
          <w:rFonts w:ascii="仿宋" w:eastAsia="仿宋" w:hAnsi="仿宋"/>
          <w:sz w:val="32"/>
          <w:szCs w:val="32"/>
        </w:rPr>
        <w:t>50%</w:t>
      </w:r>
      <w:r>
        <w:rPr>
          <w:rFonts w:ascii="仿宋" w:eastAsia="仿宋" w:hAnsi="仿宋" w:hint="eastAsia"/>
          <w:sz w:val="32"/>
          <w:szCs w:val="32"/>
        </w:rPr>
        <w:t>以上，</w:t>
      </w:r>
      <w:r>
        <w:rPr>
          <w:rFonts w:ascii="仿宋" w:eastAsia="仿宋" w:hAnsi="仿宋"/>
          <w:sz w:val="32"/>
          <w:szCs w:val="32"/>
        </w:rPr>
        <w:t>技术装备和产品的标准明显</w:t>
      </w:r>
      <w:r>
        <w:rPr>
          <w:rFonts w:ascii="仿宋" w:eastAsia="仿宋" w:hAnsi="仿宋" w:hint="eastAsia"/>
          <w:sz w:val="32"/>
          <w:szCs w:val="32"/>
        </w:rPr>
        <w:t>滞</w:t>
      </w:r>
      <w:r>
        <w:rPr>
          <w:rFonts w:ascii="仿宋" w:eastAsia="仿宋" w:hAnsi="仿宋"/>
          <w:sz w:val="32"/>
          <w:szCs w:val="32"/>
        </w:rPr>
        <w:t>后</w:t>
      </w:r>
      <w:r>
        <w:rPr>
          <w:rFonts w:ascii="仿宋" w:eastAsia="仿宋" w:hAnsi="仿宋" w:hint="eastAsia"/>
          <w:sz w:val="32"/>
          <w:szCs w:val="32"/>
        </w:rPr>
        <w:t xml:space="preserve">；四是传统产能产品过剩，高端产品却更凤毛麟角，产业链延伸乏力，服务业发展缓慢，难以适应砖瓦产品功能提升、市场新的需求和建筑部品化的需求；五是产业结构严重不合理，企业间兼并重组几乎是空白，全行业有将近5万家企业，规下企业占90%以上，其年产量却只占到全行业的30%左右。要改变砖瓦行业的落后状况，最关键、最本质的问题是加快供给侧结构性改革，打赢去产能，提升产业技术装备水平，发展绿色砖瓦产品，实现循环低碳发展的攻坚战；打赢砖瓦工业节能减排，实现可持续发展的攻坚战；打赢发展方式和经营模式转变的攻坚战；打赢砖瓦技术装备和产业“走出去”的攻坚战，要作为当前乃至“十三五”期间砖瓦行业改革和发展的重点加以推进，切实促进中国砖瓦工业结构调整和转型升级并向中高端发展，全面提升砖瓦行业的整体水平。 </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砖瓦</w:t>
      </w:r>
      <w:r>
        <w:rPr>
          <w:rFonts w:ascii="仿宋" w:eastAsia="仿宋" w:hAnsi="仿宋"/>
          <w:sz w:val="32"/>
          <w:szCs w:val="32"/>
          <w:shd w:val="clear" w:color="auto" w:fill="FFFFFF"/>
        </w:rPr>
        <w:t>行业</w:t>
      </w:r>
      <w:r>
        <w:rPr>
          <w:rFonts w:ascii="仿宋" w:eastAsia="仿宋" w:hAnsi="仿宋" w:hint="eastAsia"/>
          <w:sz w:val="32"/>
          <w:szCs w:val="32"/>
          <w:shd w:val="clear" w:color="auto" w:fill="FFFFFF"/>
        </w:rPr>
        <w:t>在</w:t>
      </w:r>
      <w:r>
        <w:rPr>
          <w:rFonts w:ascii="仿宋" w:eastAsia="仿宋" w:hAnsi="仿宋"/>
          <w:sz w:val="32"/>
          <w:szCs w:val="32"/>
          <w:shd w:val="clear" w:color="auto" w:fill="FFFFFF"/>
        </w:rPr>
        <w:t>面临巨大挑战</w:t>
      </w:r>
      <w:r>
        <w:rPr>
          <w:rFonts w:ascii="仿宋" w:eastAsia="仿宋" w:hAnsi="仿宋" w:hint="eastAsia"/>
          <w:sz w:val="32"/>
          <w:szCs w:val="32"/>
          <w:shd w:val="clear" w:color="auto" w:fill="FFFFFF"/>
        </w:rPr>
        <w:t>的同时,也存在着</w:t>
      </w:r>
      <w:r>
        <w:rPr>
          <w:rFonts w:ascii="仿宋" w:eastAsia="仿宋" w:hAnsi="仿宋"/>
          <w:sz w:val="32"/>
          <w:szCs w:val="32"/>
          <w:shd w:val="clear" w:color="auto" w:fill="FFFFFF"/>
        </w:rPr>
        <w:t>巨大的</w:t>
      </w:r>
      <w:r>
        <w:rPr>
          <w:rFonts w:ascii="仿宋" w:eastAsia="仿宋" w:hAnsi="仿宋" w:hint="eastAsia"/>
          <w:sz w:val="32"/>
          <w:szCs w:val="32"/>
          <w:shd w:val="clear" w:color="auto" w:fill="FFFFFF"/>
        </w:rPr>
        <w:t>发展空间</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建设</w:t>
      </w:r>
      <w:r>
        <w:rPr>
          <w:rFonts w:ascii="仿宋" w:eastAsia="仿宋" w:hAnsi="仿宋"/>
          <w:sz w:val="32"/>
          <w:szCs w:val="32"/>
          <w:shd w:val="clear" w:color="auto" w:fill="FFFFFF"/>
        </w:rPr>
        <w:t>海绵城市、</w:t>
      </w:r>
      <w:r>
        <w:rPr>
          <w:rFonts w:ascii="仿宋" w:eastAsia="仿宋" w:hAnsi="仿宋" w:hint="eastAsia"/>
          <w:sz w:val="32"/>
          <w:szCs w:val="32"/>
          <w:shd w:val="clear" w:color="auto" w:fill="FFFFFF"/>
        </w:rPr>
        <w:t>美丽乡村、特色小镇、发展</w:t>
      </w:r>
      <w:r>
        <w:rPr>
          <w:rFonts w:ascii="仿宋" w:eastAsia="仿宋" w:hAnsi="仿宋"/>
          <w:sz w:val="32"/>
          <w:szCs w:val="32"/>
          <w:shd w:val="clear" w:color="auto" w:fill="FFFFFF"/>
        </w:rPr>
        <w:t>绿色墙材、综合利废和建筑</w:t>
      </w:r>
      <w:r>
        <w:rPr>
          <w:rFonts w:ascii="仿宋" w:eastAsia="仿宋" w:hAnsi="仿宋" w:hint="eastAsia"/>
          <w:sz w:val="32"/>
          <w:szCs w:val="32"/>
          <w:shd w:val="clear" w:color="auto" w:fill="FFFFFF"/>
        </w:rPr>
        <w:t>部品</w:t>
      </w:r>
      <w:r>
        <w:rPr>
          <w:rFonts w:ascii="仿宋" w:eastAsia="仿宋" w:hAnsi="仿宋"/>
          <w:sz w:val="32"/>
          <w:szCs w:val="32"/>
          <w:shd w:val="clear" w:color="auto" w:fill="FFFFFF"/>
        </w:rPr>
        <w:t>化都期待我们取得突破性进展</w:t>
      </w:r>
      <w:r>
        <w:rPr>
          <w:rFonts w:ascii="仿宋" w:eastAsia="仿宋" w:hAnsi="仿宋" w:hint="eastAsia"/>
          <w:sz w:val="32"/>
          <w:szCs w:val="32"/>
          <w:shd w:val="clear" w:color="auto" w:fill="FFFFFF"/>
        </w:rPr>
        <w:t>。习近平</w:t>
      </w:r>
      <w:r>
        <w:rPr>
          <w:rFonts w:ascii="仿宋" w:eastAsia="仿宋" w:hAnsi="仿宋"/>
          <w:sz w:val="32"/>
          <w:szCs w:val="32"/>
          <w:shd w:val="clear" w:color="auto" w:fill="FFFFFF"/>
        </w:rPr>
        <w:t>总书记</w:t>
      </w:r>
      <w:r>
        <w:rPr>
          <w:rFonts w:ascii="仿宋" w:eastAsia="仿宋" w:hAnsi="仿宋" w:hint="eastAsia"/>
          <w:sz w:val="32"/>
          <w:szCs w:val="32"/>
          <w:shd w:val="clear" w:color="auto" w:fill="FFFFFF"/>
        </w:rPr>
        <w:t>提出</w:t>
      </w:r>
      <w:r>
        <w:rPr>
          <w:rFonts w:ascii="仿宋" w:eastAsia="仿宋" w:hAnsi="仿宋"/>
          <w:sz w:val="32"/>
          <w:szCs w:val="32"/>
          <w:shd w:val="clear" w:color="auto" w:fill="FFFFFF"/>
        </w:rPr>
        <w:t>“绿水青山就是金山银山”</w:t>
      </w:r>
      <w:r>
        <w:rPr>
          <w:rFonts w:ascii="仿宋" w:eastAsia="仿宋" w:hAnsi="仿宋" w:hint="eastAsia"/>
          <w:sz w:val="32"/>
          <w:szCs w:val="32"/>
          <w:shd w:val="clear" w:color="auto" w:fill="FFFFFF"/>
        </w:rPr>
        <w:t>、</w:t>
      </w:r>
      <w:r>
        <w:rPr>
          <w:rFonts w:ascii="仿宋" w:eastAsia="仿宋" w:hAnsi="仿宋"/>
          <w:sz w:val="32"/>
          <w:szCs w:val="32"/>
          <w:shd w:val="clear" w:color="auto" w:fill="FFFFFF"/>
        </w:rPr>
        <w:t>“记住乡愁”的</w:t>
      </w:r>
      <w:r>
        <w:rPr>
          <w:rFonts w:ascii="仿宋" w:eastAsia="仿宋" w:hAnsi="仿宋" w:hint="eastAsia"/>
          <w:sz w:val="32"/>
          <w:szCs w:val="32"/>
          <w:shd w:val="clear" w:color="auto" w:fill="FFFFFF"/>
        </w:rPr>
        <w:t>要求与殷切希望，</w:t>
      </w:r>
      <w:r>
        <w:rPr>
          <w:rFonts w:ascii="仿宋" w:eastAsia="仿宋" w:hAnsi="仿宋"/>
          <w:sz w:val="32"/>
          <w:szCs w:val="32"/>
          <w:shd w:val="clear" w:color="auto" w:fill="FFFFFF"/>
        </w:rPr>
        <w:t>为我国城乡建设</w:t>
      </w:r>
      <w:r>
        <w:rPr>
          <w:rFonts w:ascii="仿宋" w:eastAsia="仿宋" w:hAnsi="仿宋" w:hint="eastAsia"/>
          <w:sz w:val="32"/>
          <w:szCs w:val="32"/>
          <w:shd w:val="clear" w:color="auto" w:fill="FFFFFF"/>
        </w:rPr>
        <w:t>和墙体材料的发展</w:t>
      </w:r>
      <w:r>
        <w:rPr>
          <w:rFonts w:ascii="仿宋" w:eastAsia="仿宋" w:hAnsi="仿宋"/>
          <w:sz w:val="32"/>
          <w:szCs w:val="32"/>
          <w:shd w:val="clear" w:color="auto" w:fill="FFFFFF"/>
        </w:rPr>
        <w:t>指明了</w:t>
      </w:r>
      <w:r>
        <w:rPr>
          <w:rFonts w:ascii="仿宋" w:eastAsia="仿宋" w:hAnsi="仿宋" w:hint="eastAsia"/>
          <w:sz w:val="32"/>
          <w:szCs w:val="32"/>
          <w:shd w:val="clear" w:color="auto" w:fill="FFFFFF"/>
        </w:rPr>
        <w:t>方向。</w:t>
      </w:r>
      <w:r>
        <w:rPr>
          <w:rFonts w:ascii="仿宋" w:eastAsia="仿宋" w:hAnsi="仿宋" w:hint="eastAsia"/>
          <w:sz w:val="32"/>
          <w:szCs w:val="32"/>
        </w:rPr>
        <w:t>坚持中央提出的五大发展理念和“三去一降一补”的经济工作方针，落实国办34号文件，有效引领砖瓦行业转变思维方式和发展模式，打赢推进砖瓦行业供给侧结构性改革的四个攻坚战，是全行业当前共同的任务。为此，中国建筑材料联合会、中国砖瓦工业协会在分析行业现状和内在规律的基础上，根据</w:t>
      </w:r>
      <w:r>
        <w:rPr>
          <w:rFonts w:ascii="仿宋" w:eastAsia="仿宋" w:hAnsi="仿宋" w:hint="eastAsia"/>
          <w:color w:val="000000"/>
          <w:sz w:val="32"/>
          <w:szCs w:val="32"/>
        </w:rPr>
        <w:t>建材工业“创新提升、超越引领” 的战略目标要求，制订打赢砖瓦行业“四个攻坚战”的指导意见，</w:t>
      </w:r>
      <w:r>
        <w:rPr>
          <w:rFonts w:ascii="仿宋" w:eastAsia="仿宋" w:hAnsi="仿宋" w:hint="eastAsia"/>
          <w:sz w:val="32"/>
          <w:szCs w:val="32"/>
        </w:rPr>
        <w:t>从整体上提升和优化产业结构，淘汰落后产能，全面提升砖瓦行业的核心竞争力。</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一、打赢去产能、提升产业技术装备水平，发展绿色砖瓦产品，实现循环低碳发展的攻坚战</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（一）攻坚目标</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坚持创新提升，在依规淘汰落后产能和落后产品的同时，创新提升砖瓦产业的技术装备水平，围绕发展高端绿色砖瓦产品，开发新的应用领域，适应新的需求，由中低端为主转向中高端发展。特别是要围绕海绵城市建设、绿色建筑、节能建筑、绿色墙材和生态建材的需求，开发新产品，延伸产业链。要结合市场需要，提高烧结制品在装配式墙板部品中的占比，到2020年，实现占比达到</w:t>
      </w:r>
      <w:r>
        <w:rPr>
          <w:rFonts w:ascii="仿宋" w:eastAsia="仿宋" w:hAnsi="仿宋" w:hint="eastAsia"/>
          <w:color w:val="000000" w:themeColor="text1"/>
          <w:sz w:val="32"/>
          <w:szCs w:val="32"/>
        </w:rPr>
        <w:t>25%</w:t>
      </w:r>
      <w:r>
        <w:rPr>
          <w:rFonts w:ascii="仿宋" w:eastAsia="仿宋" w:hAnsi="仿宋" w:hint="eastAsia"/>
          <w:sz w:val="32"/>
          <w:szCs w:val="32"/>
        </w:rPr>
        <w:t xml:space="preserve">的目标；要坚决淘汰落后的轮窑和自然干燥生产工艺，坚决关闭无组织排放大气污染物的落后工艺生产线。到2020年，轮窑等落后生产工艺要在现有的基础上淘汰50%以上。以进一步整合行业资源、调整产业结构、促进产业转型升级，促进行业绿色低碳发展，实现产业技术、产品结构和组织结构的优化。 </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（二）工作举措与支撑点</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1、坚持标准引领</w:t>
      </w:r>
    </w:p>
    <w:p w:rsidR="0006653F" w:rsidRDefault="0006653F" w:rsidP="0006653F">
      <w:pPr>
        <w:ind w:firstLineChars="0" w:firstLine="640"/>
        <w:rPr>
          <w:rFonts w:ascii="仿宋" w:eastAsia="仿宋" w:hAnsi="仿宋"/>
          <w:sz w:val="32"/>
          <w:szCs w:val="32"/>
        </w:rPr>
      </w:pPr>
      <w:r>
        <w:rPr>
          <w:rFonts w:ascii="仿宋" w:eastAsia="仿宋" w:hAnsi="仿宋" w:hint="eastAsia"/>
          <w:sz w:val="32"/>
          <w:szCs w:val="32"/>
        </w:rPr>
        <w:t>标准要为行业转型升级，结构调整服务；为引领行业去产能、补短板服务；为实现行业的健康有序发展服务。要依托联合会代管的墙材标委会和团体标准体系两个平台，努力创新、提升砖瓦行业标准，充分发挥标准在优化产业结构、市场结构、推动产业转型升级方面的促进作用。一是加大GB 29620《砖瓦工业大气污染物排放标准》和GB 30526《烧结墙体材料单位产品能源消耗限额》等强制性标准执行的力度，引导行业、企业增强执行标准的自觉性；要全面推进合同能源管理、合同环境管理，积极推广先进技术和装备；要开展清洁生产审核，推动标准的宣贯实施。二是全力推动协会团体标准体系建设。为改变目前行业环保装备参差不齐的乱象，砖瓦协会要和联合会联手，今年内争取制定完成《烧结砖瓦工业治理大气污染物设施设计及验收技术规范》等团体标准，推动环保装备健康发展；着力推动建筑烧结部品标准化工作，制定相关烧结制品部品标准，争取《烧结产品制造建筑部品技术图集和技术规范》标准在建设系统立项（或制定协会团体标准），以适应装配式建筑设计、生产、施工、验收、管理一体化的需求。</w:t>
      </w:r>
    </w:p>
    <w:p w:rsidR="0006653F" w:rsidRDefault="0006653F" w:rsidP="0006653F">
      <w:pPr>
        <w:ind w:firstLineChars="0" w:firstLine="640"/>
        <w:rPr>
          <w:rFonts w:ascii="仿宋" w:eastAsia="仿宋" w:hAnsi="仿宋"/>
          <w:sz w:val="32"/>
          <w:szCs w:val="32"/>
        </w:rPr>
      </w:pPr>
      <w:r>
        <w:rPr>
          <w:rFonts w:ascii="仿宋" w:eastAsia="仿宋" w:hAnsi="仿宋" w:hint="eastAsia"/>
          <w:sz w:val="32"/>
          <w:szCs w:val="32"/>
        </w:rPr>
        <w:t>为适应我国海绵城市和绿色建筑的发展需求，国家标准化技术委员会于</w:t>
      </w:r>
      <w:r>
        <w:rPr>
          <w:rFonts w:ascii="仿宋" w:eastAsia="仿宋" w:hAnsi="仿宋"/>
          <w:sz w:val="32"/>
          <w:szCs w:val="32"/>
        </w:rPr>
        <w:t>2016</w:t>
      </w:r>
      <w:r>
        <w:rPr>
          <w:rFonts w:ascii="仿宋" w:eastAsia="仿宋" w:hAnsi="仿宋" w:hint="eastAsia"/>
          <w:sz w:val="32"/>
          <w:szCs w:val="32"/>
        </w:rPr>
        <w:t>年底下达了《绿色建材评价技术要求</w:t>
      </w:r>
      <w:r>
        <w:rPr>
          <w:rFonts w:ascii="仿宋" w:eastAsia="仿宋" w:hAnsi="仿宋"/>
          <w:sz w:val="32"/>
          <w:szCs w:val="32"/>
        </w:rPr>
        <w:t xml:space="preserve"> </w:t>
      </w:r>
      <w:r>
        <w:rPr>
          <w:rFonts w:ascii="仿宋" w:eastAsia="仿宋" w:hAnsi="仿宋" w:hint="eastAsia"/>
          <w:sz w:val="32"/>
          <w:szCs w:val="32"/>
        </w:rPr>
        <w:t>墙体材料》国家标准制定计划，要求</w:t>
      </w:r>
      <w:r>
        <w:rPr>
          <w:rFonts w:ascii="仿宋" w:eastAsia="仿宋" w:hAnsi="仿宋"/>
          <w:sz w:val="32"/>
          <w:szCs w:val="32"/>
        </w:rPr>
        <w:t>2017</w:t>
      </w:r>
      <w:r>
        <w:rPr>
          <w:rFonts w:ascii="仿宋" w:eastAsia="仿宋" w:hAnsi="仿宋" w:hint="eastAsia"/>
          <w:sz w:val="32"/>
          <w:szCs w:val="32"/>
        </w:rPr>
        <w:t xml:space="preserve">年完成制定并颁布实施。这一标准的制定及实施将成为引领提升行业去产能、淘汰落后产品，促进高端产品发展，特别是对发展绿色墙材和生态建材等高端产品的有力支撑。中国砖瓦工业协会和全国墙材标委会，已全面启动这一国家标准的制定工作，2017年年底发布实施。 </w:t>
      </w:r>
    </w:p>
    <w:p w:rsidR="0006653F" w:rsidRDefault="0006653F" w:rsidP="0006653F">
      <w:pPr>
        <w:ind w:firstLineChars="0" w:firstLine="0"/>
        <w:rPr>
          <w:rFonts w:ascii="仿宋" w:eastAsia="仿宋" w:hAnsi="仿宋"/>
          <w:b/>
          <w:sz w:val="32"/>
          <w:szCs w:val="32"/>
        </w:rPr>
      </w:pPr>
      <w:r>
        <w:rPr>
          <w:rFonts w:ascii="仿宋" w:eastAsia="仿宋" w:hAnsi="仿宋" w:hint="eastAsia"/>
          <w:b/>
          <w:color w:val="000000"/>
          <w:sz w:val="32"/>
          <w:szCs w:val="32"/>
        </w:rPr>
        <w:t xml:space="preserve">    </w:t>
      </w:r>
      <w:r>
        <w:rPr>
          <w:rFonts w:ascii="仿宋" w:eastAsia="仿宋" w:hAnsi="仿宋" w:hint="eastAsia"/>
          <w:b/>
          <w:sz w:val="32"/>
          <w:szCs w:val="32"/>
        </w:rPr>
        <w:t>2、坚持科技创新，提升产业整体水平</w:t>
      </w:r>
    </w:p>
    <w:p w:rsidR="0006653F" w:rsidRDefault="0006653F" w:rsidP="0006653F">
      <w:pPr>
        <w:ind w:firstLine="640"/>
        <w:rPr>
          <w:rFonts w:ascii="仿宋" w:eastAsia="仿宋" w:hAnsi="仿宋"/>
          <w:color w:val="000000"/>
          <w:sz w:val="32"/>
          <w:szCs w:val="32"/>
        </w:rPr>
      </w:pPr>
      <w:r>
        <w:rPr>
          <w:rFonts w:ascii="仿宋" w:eastAsia="仿宋" w:hAnsi="仿宋" w:hint="eastAsia"/>
          <w:sz w:val="32"/>
          <w:szCs w:val="32"/>
        </w:rPr>
        <w:t>一是组织汇集行业大企业和科研院校进行科技攻关，瞄准国际水平对标，全面提升砖瓦行业的技术装备水平，加快淘汰落后生产工艺及装备技术，促进产业提升、结构优化。借助国家对砖瓦企业环保加大力度，着力用政策推动砖瓦产业环保达标。同时，对轮窑和自然干燥等落后装备及生产工艺，全面进行清理整顿，该关停的关停。砖瓦协会要因势利导引领组织行业、企业进行</w:t>
      </w:r>
      <w:r>
        <w:rPr>
          <w:rFonts w:ascii="仿宋" w:eastAsia="仿宋" w:hAnsi="仿宋" w:hint="eastAsia"/>
          <w:color w:val="000000" w:themeColor="text1"/>
          <w:sz w:val="32"/>
          <w:szCs w:val="32"/>
        </w:rPr>
        <w:t>制定相关的政策以及退出补偿规则，</w:t>
      </w:r>
      <w:r>
        <w:rPr>
          <w:rFonts w:ascii="仿宋" w:eastAsia="仿宋" w:hAnsi="仿宋" w:hint="eastAsia"/>
          <w:sz w:val="32"/>
          <w:szCs w:val="32"/>
        </w:rPr>
        <w:t>促进行业落后生产工艺及装备技术退出市场，坚决取缔落后的大气污染物无组织排放生产工艺及产能。同时借鉴“两个二代”成功的经验和做法，确定科技攻关和创新提升的技术、标准的内容和承担单位，组织行业力量攻坚，全面提升砖瓦行业技术装备水平，促进行业转型升级。二是进一步提高资源综合利用水平和效益，鼓励砖瓦企业加大对工业固体废弃物、城市建筑垃圾、污水处理厂污泥等的综合利用，建立与电力、煤炭、环保等产业相衔接的循环经济生产体系；提高制砖行业综合利用能力和效率，推进城市垃圾无害化处理及资源化利用能力；开发推广烧结砖焙烧隧道窑协同处置污泥、余热发电技术；修订窑炉废气排放和相关产品质量标准；支持建立大宗固废综合利用示范基地，推广利废新型墙材企业示范作用。</w:t>
      </w:r>
      <w:r>
        <w:rPr>
          <w:rFonts w:ascii="仿宋" w:eastAsia="仿宋" w:hAnsi="仿宋" w:hint="eastAsia"/>
          <w:color w:val="000000"/>
          <w:sz w:val="32"/>
          <w:szCs w:val="32"/>
        </w:rPr>
        <w:t>三是积极</w:t>
      </w:r>
      <w:r>
        <w:rPr>
          <w:rFonts w:ascii="仿宋" w:eastAsia="仿宋" w:hAnsi="仿宋" w:hint="eastAsia"/>
          <w:sz w:val="32"/>
          <w:szCs w:val="32"/>
        </w:rPr>
        <w:t xml:space="preserve">推广节能绿色墙体屋面材料的生产与应用，重点开发推广新型节能绿色墙体屋面材料等烧结绿色环保制品，大力推广集节能保温与装饰于一体、承重与保温于一体的多种烧结产品。四是大力恢复烧结制品的环境修复功能材料和生态材料的特质，推进烧结制品这一具有环境修复功能材料和生态材料的应用和推广。 </w:t>
      </w:r>
    </w:p>
    <w:p w:rsidR="0006653F" w:rsidRDefault="0006653F" w:rsidP="0006653F">
      <w:pPr>
        <w:ind w:firstLineChars="174" w:firstLine="559"/>
        <w:rPr>
          <w:rFonts w:ascii="仿宋" w:eastAsia="仿宋" w:hAnsi="仿宋"/>
          <w:b/>
          <w:sz w:val="32"/>
          <w:szCs w:val="32"/>
        </w:rPr>
      </w:pPr>
      <w:r>
        <w:rPr>
          <w:rFonts w:ascii="仿宋" w:eastAsia="仿宋" w:hAnsi="仿宋" w:hint="eastAsia"/>
          <w:b/>
          <w:sz w:val="32"/>
          <w:szCs w:val="32"/>
        </w:rPr>
        <w:t>（三）达到效果</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到2020年，砖瓦行业不少于10项的国家（行业、团体）标准出台，使节约土地资源、节约能源、绿色制造、保护生态环境成为砖瓦行业、企业的自觉行动和行为准则；要有不低于25%建筑部品化烧结产品进入节能建筑市场，以推进建筑部品化发展，推进砖瓦产业产品向中高端发展；组织全行业进行科技攻关和兼并重组，行业技术结构、规模结构、产品结构、组织结构和砖瓦产品向部品化延伸都有明显的改善和提高。到“十三五”末，全行业产值要突破7000亿元以上，利润突破500亿元以上。</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二、打赢砖瓦工业节能减排，实现可持续发展的攻坚战</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（一）攻坚目标</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以推进砖瓦行业绿色、健康、节能、环保、智能、低碳制造的发展方向，以满足经济社会发展和国家建筑节能、建筑安全、建筑功能提升需求为目标，提升砖瓦行业机械装备加工能力，全面推进砖瓦工业节能减排、迈进绿色生产与使用范畴，实现清洁生产。到2020年，全行业企业都要达到国家制定的能耗标准和环保标准，新建建筑中绿色产品达到35%以上，既有建筑改造应用比例达80%以上。使全行业基本实现并适应绿色建筑、节能建筑、生态建筑、海绵城市建设的新需要，推进中国砖瓦工业转型升级迈上一个新台阶。</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（二）工作举措与支撑点</w:t>
      </w:r>
    </w:p>
    <w:p w:rsidR="0006653F" w:rsidRDefault="0006653F" w:rsidP="0006653F">
      <w:pPr>
        <w:ind w:firstLine="640"/>
        <w:rPr>
          <w:rFonts w:ascii="仿宋" w:eastAsia="仿宋" w:hAnsi="仿宋"/>
          <w:sz w:val="32"/>
          <w:szCs w:val="32"/>
        </w:rPr>
      </w:pPr>
      <w:r>
        <w:rPr>
          <w:rFonts w:ascii="仿宋" w:eastAsia="仿宋" w:hAnsi="仿宋" w:hint="eastAsia"/>
          <w:color w:val="000000"/>
          <w:sz w:val="32"/>
          <w:szCs w:val="32"/>
        </w:rPr>
        <w:t xml:space="preserve"> </w:t>
      </w:r>
      <w:r>
        <w:rPr>
          <w:rFonts w:ascii="仿宋" w:eastAsia="仿宋" w:hAnsi="仿宋" w:hint="eastAsia"/>
          <w:sz w:val="32"/>
          <w:szCs w:val="32"/>
        </w:rPr>
        <w:t>1、全面提升砖瓦装备技术水平</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积极推进砖瓦装备制造业的提升，着力砖瓦工业整装装备技术的研发和提升，瞄准国际领先水平，组织一批大企业和科研院校围绕高端的机械化、自动化、智能化进行攻坚；特别是要推广利用砖瓦工业窑炉协同处置城市建筑垃圾、江河淤泥、污水处理厂污泥等固体废弃物生产高性能、高质量砖瓦产品的技术和装备，扶持与建立一批相配套的砖瓦整装装备生产基地，并形成一定的生产规模；重点推进砖瓦产品部品化生产装备的开发，扶植一批重点装备企业研制、开发砖瓦产品部品化生产装备；支持一批重点生产企业建设成现代化的建筑部品化工厂；全行业要形成制砖生产线、切码运智能化、产品包装自动化为一体的标准体系，全面提高砖瓦行业的装备自动化、智能化水平。</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2、全面推进砖瓦工业节能和清洁生产</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在全行业全面推广当今最先进的节能技术，提高生产过程的能效水平。积极推进砖瓦工业大气污染物有效治理，配套脱硫除尘设施，严格控制原料、燃料的堆场、破碎筛分、输送及干燥焙烧等工段的颗粒物、烟尘的无组织排放，确保环保达标；推广全煤矸石制砖隧道窑余热发电技术和砖瓦生产节能变频技术，提高砖瓦工业能效利用率；推广设备降噪新技术；在保证产品质量和功能的前提下，加强废品、废料在线回收，提高资源利用效率。</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3、积极推进企业间的兼并重组，整体提升节能减排水平</w:t>
      </w:r>
    </w:p>
    <w:p w:rsidR="0006653F" w:rsidRDefault="0006653F" w:rsidP="0006653F">
      <w:pPr>
        <w:ind w:firstLine="640"/>
        <w:rPr>
          <w:rFonts w:ascii="仿宋" w:eastAsia="仿宋" w:hAnsi="仿宋"/>
          <w:color w:val="FF0000"/>
          <w:sz w:val="32"/>
          <w:szCs w:val="32"/>
        </w:rPr>
      </w:pPr>
      <w:r>
        <w:rPr>
          <w:rFonts w:ascii="仿宋" w:eastAsia="仿宋" w:hAnsi="仿宋" w:hint="eastAsia"/>
          <w:sz w:val="32"/>
          <w:szCs w:val="32"/>
        </w:rPr>
        <w:t>推进企业兼并重组，行业协会积极争取国家政策和资金的支持，要有目标、有组织地引导与支持大企业实施兼并中小企业，同时，支持中小企业在区域范围内形成相互参股的产业集群。在不同地区有选择地扶持3～5家大企业推进兼并重组工作，即改变目前行业结构不合理的状况，促进行业集团化、规模化，进而在增加大企业比例、减少小企业数量的前提下，整体提升砖瓦行业的节能减排水平。</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（三）达到效果</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依靠科技创新和信息化、智能化技术的运用，创新提升砖瓦行业工艺、技术、装备、产品、标准水平，提高产品集成部品化和资源综合利用率。到2020年，主要设备达到国际先进水平，全行业节能减排基本达标。</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三、打赢转变发展方式和经营模式的攻坚战</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（一） 攻坚目标</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砖瓦行业当前的发展方式和经营模式还停留在产品以低端和中端为主，经营规模既分散又弱小，习惯于以低端、低价的增量发展和温饱式发展，而忽视了技术创新提升、新产品开发、新需求的拓展；经营方式各自为战，相互压价，新技术不能共享，先进的、成功的技术和成功的经营模式难以推广，行业难以形成共识与合力，市场波动，效益低下。为此，改变砖瓦行业发展方式和经营模式，是提升砖瓦行业由中低端为主转向中高端发展，由粗放型转向集约经营型，提高资源、能源利用率的当务之急。</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（二）工作举措与支撑点</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1、提升砖瓦产业产品档次，增加附加值</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砖瓦产业既是工业产品也是满足人们生活需求的文化产品，要提升砖瓦产业的产品质量，提高档次，增加附加值，不仅要改变单一产品发展模式，而且要在提升功能、性能、节能环保水平的同时，发掘砖瓦的文化价值，实行跨界发展，向文化价值延伸。实现砖瓦产品中国制造和中国创造并举；不仅要体现在产品、设备的提升，部品化的创新并推广应用，还要体现出砖瓦产品在设计和砌筑艺术方面体现出的“砖之魂，瓦之魄，记住乡愁”的文化欣赏内涵和底蕴。</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 xml:space="preserve">2、组建墙体材料联盟，形成整体合力 </w:t>
      </w:r>
    </w:p>
    <w:p w:rsidR="0006653F" w:rsidRDefault="0006653F" w:rsidP="0006653F">
      <w:pPr>
        <w:ind w:firstLineChars="0" w:firstLine="636"/>
        <w:rPr>
          <w:rFonts w:ascii="仿宋" w:eastAsia="仿宋" w:hAnsi="仿宋"/>
          <w:sz w:val="32"/>
          <w:szCs w:val="32"/>
        </w:rPr>
      </w:pPr>
      <w:r>
        <w:rPr>
          <w:rFonts w:ascii="仿宋" w:eastAsia="仿宋" w:hAnsi="仿宋" w:hint="eastAsia"/>
          <w:sz w:val="32"/>
          <w:szCs w:val="32"/>
        </w:rPr>
        <w:t>根据中国建材联合会的统一部署，中国砖瓦工业协会、中国加气混凝土协会、中国建筑砌块协会、中国混凝土与水泥制品协会、中国绝热节能材料协会以及中国建材西安墙体材料研究设计院、中国建材检验认证集团西安有限公司、全国墙材标委会联合组建的中国墙体材料产业联盟已获批准。联盟将加强顶层设计，组织墙材各产业的协同创新，统一规划中国墙体材料行业的发展方向和技术装备创新、研发目标和瓶颈攻坚目标；联盟将</w:t>
      </w:r>
      <w:r>
        <w:rPr>
          <w:rFonts w:ascii="仿宋" w:eastAsia="仿宋" w:hAnsi="仿宋" w:cs="仿宋_GB2312" w:hint="eastAsia"/>
          <w:color w:val="000000"/>
          <w:kern w:val="0"/>
          <w:sz w:val="32"/>
          <w:szCs w:val="32"/>
        </w:rPr>
        <w:t>从全行业的角</w:t>
      </w:r>
      <w:r>
        <w:rPr>
          <w:rFonts w:ascii="仿宋" w:eastAsia="仿宋" w:hAnsi="仿宋" w:cs="仿宋_GB2312" w:hint="eastAsia"/>
          <w:kern w:val="0"/>
          <w:sz w:val="32"/>
          <w:szCs w:val="32"/>
        </w:rPr>
        <w:t>度围绕转型升级向各级政府争取在政策导向、专项资金、研究课题、兼</w:t>
      </w:r>
      <w:r>
        <w:rPr>
          <w:rFonts w:ascii="仿宋" w:eastAsia="仿宋" w:hAnsi="仿宋" w:cs="仿宋_GB2312" w:hint="eastAsia"/>
          <w:color w:val="000000"/>
          <w:kern w:val="0"/>
          <w:sz w:val="32"/>
          <w:szCs w:val="32"/>
        </w:rPr>
        <w:t>并重组、拓展国际市场等方面的支持；</w:t>
      </w:r>
      <w:r>
        <w:rPr>
          <w:rFonts w:ascii="仿宋" w:eastAsia="仿宋" w:hAnsi="仿宋" w:hint="eastAsia"/>
          <w:sz w:val="32"/>
          <w:szCs w:val="32"/>
        </w:rPr>
        <w:t>联盟将协调砖瓦行业的企业，共同</w:t>
      </w:r>
      <w:r>
        <w:rPr>
          <w:rFonts w:ascii="仿宋" w:eastAsia="仿宋" w:hAnsi="仿宋" w:cs="仿宋_GB2312" w:hint="eastAsia"/>
          <w:color w:val="000000"/>
          <w:kern w:val="0"/>
          <w:sz w:val="32"/>
          <w:szCs w:val="32"/>
        </w:rPr>
        <w:t>建立行规行约，</w:t>
      </w:r>
      <w:r>
        <w:rPr>
          <w:rFonts w:ascii="仿宋" w:eastAsia="仿宋" w:hAnsi="仿宋"/>
          <w:sz w:val="32"/>
          <w:szCs w:val="32"/>
        </w:rPr>
        <w:t>规范市场</w:t>
      </w:r>
      <w:r>
        <w:rPr>
          <w:rFonts w:ascii="仿宋" w:eastAsia="仿宋" w:hAnsi="仿宋" w:hint="eastAsia"/>
          <w:sz w:val="32"/>
          <w:szCs w:val="32"/>
        </w:rPr>
        <w:t>秩序，避免</w:t>
      </w:r>
      <w:r>
        <w:rPr>
          <w:rFonts w:ascii="仿宋" w:eastAsia="仿宋" w:hAnsi="仿宋"/>
          <w:sz w:val="32"/>
          <w:szCs w:val="32"/>
        </w:rPr>
        <w:t>同质化建设，</w:t>
      </w:r>
      <w:r>
        <w:rPr>
          <w:rFonts w:ascii="仿宋" w:eastAsia="仿宋" w:hAnsi="仿宋" w:hint="eastAsia"/>
          <w:sz w:val="32"/>
          <w:szCs w:val="32"/>
        </w:rPr>
        <w:t>避免</w:t>
      </w:r>
      <w:r>
        <w:rPr>
          <w:rFonts w:ascii="仿宋" w:eastAsia="仿宋" w:hAnsi="仿宋"/>
          <w:sz w:val="32"/>
          <w:szCs w:val="32"/>
        </w:rPr>
        <w:t>低价竞争</w:t>
      </w:r>
      <w:r>
        <w:rPr>
          <w:rFonts w:ascii="仿宋" w:eastAsia="仿宋" w:hAnsi="仿宋" w:hint="eastAsia"/>
          <w:sz w:val="32"/>
          <w:szCs w:val="32"/>
        </w:rPr>
        <w:t>的行业自律和区域治理机制，通过联盟</w:t>
      </w:r>
      <w:r>
        <w:rPr>
          <w:rFonts w:ascii="仿宋" w:eastAsia="仿宋" w:hAnsi="仿宋" w:cs="仿宋_GB2312" w:hint="eastAsia"/>
          <w:kern w:val="0"/>
          <w:sz w:val="32"/>
          <w:szCs w:val="32"/>
        </w:rPr>
        <w:t>汇集行业优势,整合行业资源，</w:t>
      </w:r>
      <w:r>
        <w:rPr>
          <w:rFonts w:ascii="仿宋" w:eastAsia="仿宋" w:hAnsi="仿宋" w:hint="eastAsia"/>
          <w:sz w:val="32"/>
          <w:szCs w:val="32"/>
        </w:rPr>
        <w:t xml:space="preserve">形成全行业及上下游产业的联动机制，推进砖瓦行业淘汰落后产能、补短板，推动产业结构优化。 </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3、推动网络商务服务平台建设，改变经营模式单一化</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推动砖瓦产业信息化建设，建立起集产品生产、运行与管理、产品及产品集成组合、原燃材料的网络商务平台和买卖交易一体的信息网络系统，建立砖瓦产品应用试点工程数据库。发展电子商务，建立砖瓦供应、采购电子商务和服务平台，提高砖瓦物流信息化和供应链系统。在有条件的地区和企业，构建“互联网+行业”的管理服务体系和网站、微信服务体系，推动行业开发应用互联网</w:t>
      </w:r>
      <w:r>
        <w:rPr>
          <w:rFonts w:ascii="仿宋" w:eastAsia="仿宋" w:hAnsi="仿宋"/>
          <w:sz w:val="32"/>
          <w:szCs w:val="32"/>
        </w:rPr>
        <w:t>+</w:t>
      </w:r>
      <w:r>
        <w:rPr>
          <w:rFonts w:ascii="仿宋" w:eastAsia="仿宋" w:hAnsi="仿宋" w:hint="eastAsia"/>
          <w:sz w:val="32"/>
          <w:szCs w:val="32"/>
        </w:rPr>
        <w:t xml:space="preserve">技术，改变传统经营模式、积极探索砖瓦行业互联网、大数据应用新的发展模式，推动行业经营模式的转变。  </w:t>
      </w:r>
    </w:p>
    <w:p w:rsidR="0006653F" w:rsidRDefault="0006653F" w:rsidP="0006653F">
      <w:pPr>
        <w:ind w:firstLine="640"/>
        <w:rPr>
          <w:rFonts w:ascii="仿宋" w:eastAsia="仿宋" w:hAnsi="仿宋"/>
          <w:sz w:val="32"/>
          <w:szCs w:val="32"/>
        </w:rPr>
      </w:pPr>
      <w:r>
        <w:rPr>
          <w:rFonts w:ascii="仿宋" w:eastAsia="仿宋" w:hAnsi="仿宋" w:hint="eastAsia"/>
          <w:sz w:val="32"/>
          <w:szCs w:val="32"/>
        </w:rPr>
        <w:t>4、筹备建立砖瓦产业创新基金</w:t>
      </w:r>
    </w:p>
    <w:p w:rsidR="0006653F" w:rsidRDefault="0006653F" w:rsidP="0006653F">
      <w:pPr>
        <w:spacing w:before="120"/>
        <w:ind w:firstLine="640"/>
        <w:rPr>
          <w:rFonts w:ascii="仿宋" w:eastAsia="仿宋" w:hAnsi="仿宋"/>
          <w:sz w:val="32"/>
          <w:szCs w:val="32"/>
        </w:rPr>
      </w:pPr>
      <w:r>
        <w:rPr>
          <w:rFonts w:ascii="仿宋" w:eastAsia="仿宋" w:hAnsi="仿宋" w:hint="eastAsia"/>
          <w:sz w:val="32"/>
          <w:szCs w:val="32"/>
        </w:rPr>
        <w:t>为帮助砖瓦企业更好地开展国际产能合作，实现产业转型升级；推动砖瓦行业从单一产品化向产品与文化与建筑融合、向高附加值升级，培育砖瓦产品设计和砖瓦文化创意市场；推动砖瓦制造和砖瓦服务业的共同发展；为了推动砖瓦行业的产业聚集和升级，支持企业并购和上市，中国砖瓦工业协会与中科招商集团共同签署了战略合作备忘录，将设立总规模为</w:t>
      </w:r>
      <w:r>
        <w:rPr>
          <w:rFonts w:ascii="仿宋" w:eastAsia="仿宋" w:hAnsi="仿宋"/>
          <w:sz w:val="32"/>
          <w:szCs w:val="32"/>
        </w:rPr>
        <w:t>5</w:t>
      </w:r>
      <w:r>
        <w:rPr>
          <w:rFonts w:ascii="仿宋" w:eastAsia="仿宋" w:hAnsi="仿宋" w:hint="eastAsia"/>
          <w:sz w:val="32"/>
          <w:szCs w:val="32"/>
        </w:rPr>
        <w:t>亿元的砖瓦产业创新基金作为滚动，以吸引更多资金，用于创新与延伸新的发展领域。</w:t>
      </w:r>
    </w:p>
    <w:p w:rsidR="0006653F" w:rsidRDefault="0006653F" w:rsidP="0006653F">
      <w:pPr>
        <w:ind w:firstLineChars="0" w:firstLine="0"/>
        <w:rPr>
          <w:rFonts w:ascii="仿宋" w:eastAsia="仿宋" w:hAnsi="仿宋"/>
          <w:b/>
          <w:sz w:val="32"/>
          <w:szCs w:val="32"/>
        </w:rPr>
      </w:pPr>
      <w:r>
        <w:rPr>
          <w:rFonts w:ascii="仿宋" w:eastAsia="仿宋" w:hAnsi="仿宋" w:hint="eastAsia"/>
          <w:b/>
          <w:sz w:val="32"/>
          <w:szCs w:val="32"/>
        </w:rPr>
        <w:t xml:space="preserve">   （三）达到效果</w:t>
      </w:r>
    </w:p>
    <w:p w:rsidR="0006653F" w:rsidRDefault="0006653F" w:rsidP="0006653F">
      <w:pPr>
        <w:ind w:firstLine="640"/>
        <w:rPr>
          <w:rFonts w:ascii="仿宋" w:eastAsia="仿宋" w:hAnsi="仿宋"/>
          <w:b/>
          <w:sz w:val="32"/>
          <w:szCs w:val="32"/>
        </w:rPr>
      </w:pPr>
      <w:r>
        <w:rPr>
          <w:rFonts w:ascii="仿宋" w:eastAsia="仿宋" w:hAnsi="仿宋" w:hint="eastAsia"/>
          <w:sz w:val="32"/>
          <w:szCs w:val="32"/>
        </w:rPr>
        <w:t>促进砖瓦制造业与砖瓦服务业协调发展，促进砖瓦产业提升发展水平和延伸发展、跨界发展。到2020年，砖瓦行业跨界发展的产值1000亿以上，利润100亿以上；推进建筑部品化，推进砖瓦产品向中高端发展，到2020年，中高端产品占比不低于50%；更好地服务于节能绿色生态建筑和个性化建筑，切实实现行业规模结构、组织结构、产品结构的调整与优化。切实改变传统的经营模式，实现经营模式和资源能源利用率的有效提升。</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四、打赢砖瓦技术装备和产业“走出去”的攻坚战</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（一）攻坚目标</w:t>
      </w:r>
    </w:p>
    <w:p w:rsidR="0006653F" w:rsidRDefault="0006653F" w:rsidP="0006653F">
      <w:pPr>
        <w:widowControl/>
        <w:shd w:val="clear" w:color="auto" w:fill="FFFFFF"/>
        <w:ind w:firstLine="640"/>
        <w:rPr>
          <w:rFonts w:ascii="仿宋" w:eastAsia="仿宋" w:hAnsi="仿宋"/>
          <w:sz w:val="32"/>
          <w:szCs w:val="32"/>
        </w:rPr>
      </w:pPr>
      <w:r>
        <w:rPr>
          <w:rFonts w:ascii="仿宋" w:eastAsia="仿宋" w:hAnsi="仿宋" w:hint="eastAsia"/>
          <w:sz w:val="32"/>
          <w:szCs w:val="32"/>
        </w:rPr>
        <w:t>围绕国家“一带一路”发展战略，加快推进砖瓦行业“走出去”步伐，以拓展国际市场需求空间作为砖瓦行业提升技术装备水平、去产能、补短板的重要支撑。尤其瞄准有市场需求、我国又有比较优势的产品产业作为走出去的发展重点。把砖瓦行业“走出去”统一纳入国际产能合作规划，集技术装备、投资建厂、标准体系和中介服务为一体，形成国内提升和国外延伸并举，增强砖瓦行业在国际市场的竞争力。</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（二）工作举措与支撑点</w:t>
      </w:r>
    </w:p>
    <w:p w:rsidR="0006653F" w:rsidRDefault="0006653F" w:rsidP="0006653F">
      <w:pPr>
        <w:widowControl/>
        <w:shd w:val="clear" w:color="auto" w:fill="FFFFFF"/>
        <w:ind w:firstLine="640"/>
        <w:rPr>
          <w:rFonts w:ascii="仿宋" w:eastAsia="仿宋" w:hAnsi="仿宋"/>
          <w:sz w:val="32"/>
          <w:szCs w:val="32"/>
        </w:rPr>
      </w:pPr>
      <w:r>
        <w:rPr>
          <w:rFonts w:ascii="仿宋" w:eastAsia="仿宋" w:hAnsi="仿宋" w:hint="eastAsia"/>
          <w:sz w:val="32"/>
          <w:szCs w:val="32"/>
        </w:rPr>
        <w:t>1、进一步统一认识。以中国建材联合会走出去产业链为牵引，有目标、有组织地引导中国砖瓦企业“走出去”。首先组织国内骨干企业率先在孟加拉国建设一批砖瓦生产线，取得经验之后，在更多的国家和更大的范围内组织中国砖瓦企业开展产能合作和兴建规模生产线。要引导企业把“走出去”发展作为砖瓦企业创新发展模式和加快国际化步伐与转变行业发展方式的重要举措。把“走出去”的发展定位在技术、装备、产品全高端，并有机向产业集群发展，向制造业和服务业并举发展的轨道上，全面提升产业现代化水平。</w:t>
      </w:r>
    </w:p>
    <w:p w:rsidR="0006653F" w:rsidRDefault="0006653F" w:rsidP="0006653F">
      <w:pPr>
        <w:widowControl/>
        <w:shd w:val="clear" w:color="auto" w:fill="FFFFFF"/>
        <w:ind w:firstLine="640"/>
        <w:rPr>
          <w:rFonts w:ascii="仿宋" w:eastAsia="仿宋" w:hAnsi="仿宋" w:cs="Arial"/>
          <w:kern w:val="0"/>
          <w:sz w:val="32"/>
          <w:szCs w:val="32"/>
        </w:rPr>
      </w:pPr>
      <w:r>
        <w:rPr>
          <w:rFonts w:ascii="仿宋" w:eastAsia="仿宋" w:hAnsi="仿宋" w:hint="eastAsia"/>
          <w:sz w:val="32"/>
          <w:szCs w:val="32"/>
        </w:rPr>
        <w:t>2、中国建材联合会、中国砖瓦工业协会致力于为企业“走出去”搭建综合性服务平台。聚合与提供多方资源，畅通信息渠道，使企业进一步了解我国砖瓦企业“走出去”的优势和存在的问题，了解国外的资源和市场机遇，了解在对外投资中遇到的共性问题和特殊情况。围绕贸易、投资、金融等多方面的内容，多渠道、多角度的为企业提供国际化战略咨询、信息、渠道和项目对接、金融、跨境电商、传媒、供应链、标准、检测认证等全方位服务。</w:t>
      </w:r>
      <w:r>
        <w:rPr>
          <w:rFonts w:ascii="仿宋" w:eastAsia="仿宋" w:hAnsi="仿宋" w:cs="Arial" w:hint="eastAsia"/>
          <w:kern w:val="0"/>
          <w:sz w:val="32"/>
          <w:szCs w:val="32"/>
        </w:rPr>
        <w:t xml:space="preserve"> </w:t>
      </w:r>
    </w:p>
    <w:p w:rsidR="0006653F" w:rsidRDefault="0006653F" w:rsidP="0006653F">
      <w:pPr>
        <w:ind w:firstLine="640"/>
        <w:rPr>
          <w:rFonts w:ascii="仿宋" w:eastAsia="仿宋" w:hAnsi="仿宋" w:cs="黑体"/>
          <w:color w:val="000000"/>
          <w:kern w:val="0"/>
          <w:sz w:val="32"/>
          <w:szCs w:val="32"/>
        </w:rPr>
      </w:pPr>
      <w:r>
        <w:rPr>
          <w:rFonts w:ascii="仿宋" w:eastAsia="仿宋" w:hAnsi="仿宋" w:hint="eastAsia"/>
          <w:sz w:val="32"/>
          <w:szCs w:val="32"/>
        </w:rPr>
        <w:t>3、推动具体项目落地，</w:t>
      </w:r>
      <w:r>
        <w:rPr>
          <w:rFonts w:ascii="仿宋" w:eastAsia="仿宋" w:hAnsi="仿宋" w:cs="黑体" w:hint="eastAsia"/>
          <w:color w:val="000000"/>
          <w:kern w:val="0"/>
          <w:sz w:val="32"/>
          <w:szCs w:val="32"/>
        </w:rPr>
        <w:t>孟加拉砖瓦生产示范线争取在今年四季度开工；巩固已经建立的与建筑业相配套的协同发展格局，加快在海外建立建材产业园的建设速度；</w:t>
      </w:r>
      <w:r>
        <w:rPr>
          <w:rFonts w:ascii="仿宋" w:eastAsia="仿宋" w:hAnsi="仿宋" w:hint="eastAsia"/>
          <w:sz w:val="32"/>
          <w:szCs w:val="32"/>
        </w:rPr>
        <w:t>推进建立生产示范线，</w:t>
      </w:r>
      <w:r>
        <w:rPr>
          <w:rFonts w:ascii="仿宋" w:eastAsia="仿宋" w:hAnsi="仿宋" w:cs="黑体" w:hint="eastAsia"/>
          <w:color w:val="000000"/>
          <w:kern w:val="0"/>
          <w:sz w:val="32"/>
          <w:szCs w:val="32"/>
        </w:rPr>
        <w:t>共同拓展砖瓦行业的国际市场。</w:t>
      </w:r>
    </w:p>
    <w:p w:rsidR="0006653F" w:rsidRDefault="0006653F" w:rsidP="0006653F">
      <w:pPr>
        <w:ind w:firstLine="643"/>
        <w:rPr>
          <w:rFonts w:ascii="仿宋" w:eastAsia="仿宋" w:hAnsi="仿宋"/>
          <w:b/>
          <w:sz w:val="32"/>
          <w:szCs w:val="32"/>
        </w:rPr>
      </w:pPr>
      <w:r>
        <w:rPr>
          <w:rFonts w:ascii="仿宋" w:eastAsia="仿宋" w:hAnsi="仿宋" w:hint="eastAsia"/>
          <w:b/>
          <w:sz w:val="32"/>
          <w:szCs w:val="32"/>
        </w:rPr>
        <w:t>（三）达到效果</w:t>
      </w:r>
    </w:p>
    <w:p w:rsidR="0006653F" w:rsidRDefault="0006653F" w:rsidP="0006653F">
      <w:pPr>
        <w:ind w:firstLine="640"/>
        <w:rPr>
          <w:rFonts w:ascii="仿宋" w:eastAsia="仿宋" w:hAnsi="仿宋"/>
          <w:sz w:val="32"/>
          <w:szCs w:val="32"/>
        </w:rPr>
      </w:pPr>
      <w:r>
        <w:rPr>
          <w:rFonts w:ascii="仿宋" w:eastAsia="仿宋" w:hAnsi="仿宋" w:hint="eastAsia"/>
          <w:color w:val="000000"/>
          <w:sz w:val="32"/>
          <w:szCs w:val="32"/>
        </w:rPr>
        <w:t>通过实施国家制定的“一带一路”发展战略，有组织地</w:t>
      </w:r>
      <w:r>
        <w:rPr>
          <w:rFonts w:ascii="仿宋" w:eastAsia="仿宋" w:hAnsi="仿宋" w:hint="eastAsia"/>
          <w:sz w:val="32"/>
          <w:szCs w:val="32"/>
        </w:rPr>
        <w:t>引导砖瓦企业“走出去”，一方面深度融入经济全球化的氛围，一方面倒逼企业用国际化标准，提升发展水平，增强自身参与国际市场竞争实力，</w:t>
      </w:r>
      <w:r>
        <w:rPr>
          <w:rFonts w:ascii="仿宋" w:eastAsia="仿宋" w:hAnsi="仿宋" w:hint="eastAsia"/>
          <w:color w:val="000000"/>
          <w:sz w:val="32"/>
          <w:szCs w:val="32"/>
        </w:rPr>
        <w:t>实现国内市场与国际市场共同发展、共同经营、共享砖瓦制造业技术成果。</w:t>
      </w:r>
      <w:r>
        <w:rPr>
          <w:rFonts w:ascii="仿宋" w:eastAsia="仿宋" w:hAnsi="仿宋" w:hint="eastAsia"/>
          <w:sz w:val="32"/>
          <w:szCs w:val="32"/>
        </w:rPr>
        <w:t xml:space="preserve">到2020年，争取有50家砖瓦企业进入国际市场，实现经营收入200亿以上。 </w:t>
      </w:r>
    </w:p>
    <w:p w:rsidR="002C6F68" w:rsidRPr="0006653F" w:rsidRDefault="002C6F68">
      <w:bookmarkStart w:id="0" w:name="_GoBack"/>
      <w:bookmarkEnd w:id="0"/>
    </w:p>
    <w:sectPr w:rsidR="002C6F68" w:rsidRPr="0006653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1E" w:rsidRDefault="00AB521E" w:rsidP="0006653F">
      <w:pPr>
        <w:spacing w:line="240" w:lineRule="auto"/>
      </w:pPr>
      <w:r>
        <w:separator/>
      </w:r>
    </w:p>
  </w:endnote>
  <w:endnote w:type="continuationSeparator" w:id="0">
    <w:p w:rsidR="00AB521E" w:rsidRDefault="00AB521E" w:rsidP="00066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3F" w:rsidRDefault="0006653F">
    <w:pPr>
      <w:pStyle w:val="a4"/>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53F" w:rsidRDefault="0006653F">
                          <w:pPr>
                            <w:pStyle w:val="a4"/>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06653F" w:rsidRDefault="0006653F">
                    <w:pPr>
                      <w:pStyle w:val="a4"/>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2C" w:rsidRDefault="0006653F">
    <w:pPr>
      <w:pStyle w:val="a4"/>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2C" w:rsidRDefault="00AB521E">
                          <w:pPr>
                            <w:pStyle w:val="a4"/>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AdhaBrgCAACwBQAADgAA&#10;AAAAAAAAAAAAAAAuAgAAZHJzL2Uyb0RvYy54bWxQSwECLQAUAAYACAAAACEADErw7tYAAAAFAQAA&#10;DwAAAAAAAAAAAAAAAAASBQAAZHJzL2Rvd25yZXYueG1sUEsFBgAAAAAEAAQA8wAAABUGAAAAAA==&#10;" filled="f" stroked="f">
              <v:textbox style="mso-fit-shape-to-text:t" inset="0,0,0,0">
                <w:txbxContent>
                  <w:p w:rsidR="0039102C" w:rsidRDefault="00AB521E">
                    <w:pPr>
                      <w:pStyle w:val="a4"/>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1E" w:rsidRDefault="00AB521E" w:rsidP="0006653F">
      <w:pPr>
        <w:spacing w:line="240" w:lineRule="auto"/>
      </w:pPr>
      <w:r>
        <w:separator/>
      </w:r>
    </w:p>
  </w:footnote>
  <w:footnote w:type="continuationSeparator" w:id="0">
    <w:p w:rsidR="00AB521E" w:rsidRDefault="00AB521E" w:rsidP="000665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0"/>
    <w:rsid w:val="0006653F"/>
    <w:rsid w:val="002C6F68"/>
    <w:rsid w:val="00343450"/>
    <w:rsid w:val="00AB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210148-1CF2-471F-8745-0292F23F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53F"/>
    <w:pPr>
      <w:widowControl w:val="0"/>
      <w:spacing w:line="360" w:lineRule="auto"/>
      <w:ind w:firstLineChars="200" w:firstLine="560"/>
      <w:jc w:val="both"/>
    </w:pPr>
    <w:rPr>
      <w:rFonts w:asciiTheme="minorEastAsia" w:hAnsiTheme="minorEastAsia" w:cstheme="minorEastAsi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53F"/>
    <w:pPr>
      <w:pBdr>
        <w:bottom w:val="single" w:sz="6" w:space="1" w:color="auto"/>
      </w:pBdr>
      <w:tabs>
        <w:tab w:val="center" w:pos="4153"/>
        <w:tab w:val="right" w:pos="8306"/>
      </w:tabs>
      <w:snapToGrid w:val="0"/>
      <w:spacing w:line="240" w:lineRule="auto"/>
      <w:ind w:firstLineChars="0" w:firstLine="0"/>
      <w:jc w:val="center"/>
    </w:pPr>
    <w:rPr>
      <w:rFonts w:asciiTheme="minorHAnsi" w:hAnsiTheme="minorHAnsi" w:cstheme="minorBidi"/>
      <w:sz w:val="18"/>
      <w:szCs w:val="18"/>
    </w:rPr>
  </w:style>
  <w:style w:type="character" w:customStyle="1" w:styleId="Char">
    <w:name w:val="页眉 Char"/>
    <w:basedOn w:val="a0"/>
    <w:link w:val="a3"/>
    <w:uiPriority w:val="99"/>
    <w:rsid w:val="0006653F"/>
    <w:rPr>
      <w:sz w:val="18"/>
      <w:szCs w:val="18"/>
    </w:rPr>
  </w:style>
  <w:style w:type="paragraph" w:styleId="a4">
    <w:name w:val="footer"/>
    <w:basedOn w:val="a"/>
    <w:link w:val="Char0"/>
    <w:uiPriority w:val="99"/>
    <w:unhideWhenUsed/>
    <w:qFormat/>
    <w:rsid w:val="0006653F"/>
    <w:pPr>
      <w:tabs>
        <w:tab w:val="center" w:pos="4153"/>
        <w:tab w:val="right" w:pos="8306"/>
      </w:tabs>
      <w:snapToGrid w:val="0"/>
      <w:spacing w:line="240" w:lineRule="auto"/>
      <w:ind w:firstLineChars="0" w:firstLine="0"/>
      <w:jc w:val="left"/>
    </w:pPr>
    <w:rPr>
      <w:rFonts w:asciiTheme="minorHAnsi" w:hAnsiTheme="minorHAnsi" w:cstheme="minorBidi"/>
      <w:sz w:val="18"/>
      <w:szCs w:val="18"/>
    </w:rPr>
  </w:style>
  <w:style w:type="character" w:customStyle="1" w:styleId="Char0">
    <w:name w:val="页脚 Char"/>
    <w:basedOn w:val="a0"/>
    <w:link w:val="a4"/>
    <w:uiPriority w:val="99"/>
    <w:rsid w:val="000665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2017-09-11T02:54:00Z</dcterms:created>
  <dcterms:modified xsi:type="dcterms:W3CDTF">2017-09-11T02:55:00Z</dcterms:modified>
</cp:coreProperties>
</file>